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spacing w:line="579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深圳市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eastAsia="zh-CN"/>
        </w:rPr>
        <w:t>信访局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23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年度</w:t>
      </w:r>
    </w:p>
    <w:p>
      <w:pPr>
        <w:widowControl/>
        <w:spacing w:line="579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重大行政决策事项目录</w:t>
      </w:r>
    </w:p>
    <w:p>
      <w:pPr>
        <w:widowControl/>
        <w:spacing w:line="579" w:lineRule="exact"/>
        <w:jc w:val="center"/>
        <w:rPr>
          <w:rFonts w:hint="eastAsia" w:ascii="仿宋" w:hAnsi="仿宋" w:eastAsia="仿宋" w:cs="宋体"/>
          <w:b/>
          <w:kern w:val="0"/>
          <w:sz w:val="44"/>
          <w:szCs w:val="44"/>
        </w:rPr>
      </w:pPr>
    </w:p>
    <w:tbl>
      <w:tblPr>
        <w:tblStyle w:val="3"/>
        <w:tblW w:w="90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992"/>
        <w:gridCol w:w="1936"/>
        <w:gridCol w:w="2018"/>
        <w:gridCol w:w="13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决策事项名称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组织承办部门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决策时间计划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  <w:t>深圳市信访工作责任制实施细则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  <w:t>市信访局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  <w:t>20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  <w:t>年底前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  <w:t>完成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单位内部事项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  <w:t>关于完善重点信访工作督查督导长效机制的实施方案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市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  <w:t>信访局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底前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完成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单位内部事项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  <w:t>关于推动新时代信访工作高质量发展的实施意见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市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  <w:t>信访局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底前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完成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单位内部事项</w:t>
            </w:r>
          </w:p>
        </w:tc>
      </w:tr>
    </w:tbl>
    <w:p>
      <w:pP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RjMmM1YjYxOGFjZThlYTFkMGVjYzY5ZTdlYzAyYWMifQ=="/>
  </w:docVars>
  <w:rsids>
    <w:rsidRoot w:val="3BDA1AC8"/>
    <w:rsid w:val="1D367061"/>
    <w:rsid w:val="3BDA1AC8"/>
    <w:rsid w:val="577BDA22"/>
    <w:rsid w:val="6DFEC013"/>
    <w:rsid w:val="7EFFD06B"/>
    <w:rsid w:val="DF770788"/>
    <w:rsid w:val="EFBCDA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373</Characters>
  <Lines>0</Lines>
  <Paragraphs>0</Paragraphs>
  <TotalTime>4</TotalTime>
  <ScaleCrop>false</ScaleCrop>
  <LinksUpToDate>false</LinksUpToDate>
  <CharactersWithSpaces>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2023-03-30T01:44:00Z</dcterms:created>
  <dc:creator>kylin</dc:creator>
  <cp:lastModifiedBy>源</cp:lastModifiedBy>
  <dcterms:modified xsi:type="dcterms:W3CDTF">2023-03-31T06:56:22Z</dcterms:modified>
  <dc:title>深圳市信访局关于印发2023年度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99C0E2ABC735403884C87086D5B2F49C</vt:lpwstr>
  </property>
</Properties>
</file>